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D5" w:rsidRDefault="005C6F4E" w:rsidP="000E4C2E">
      <w:pPr>
        <w:jc w:val="both"/>
      </w:pPr>
    </w:p>
    <w:p w:rsidR="00AD21F5" w:rsidRPr="00AD21F5" w:rsidRDefault="00AD21F5" w:rsidP="000E4C2E">
      <w:pPr>
        <w:jc w:val="both"/>
        <w:rPr>
          <w:b/>
          <w:sz w:val="28"/>
          <w:szCs w:val="28"/>
        </w:rPr>
      </w:pPr>
      <w:r w:rsidRPr="00AD21F5">
        <w:rPr>
          <w:b/>
          <w:sz w:val="28"/>
          <w:szCs w:val="28"/>
        </w:rPr>
        <w:t>MODULO 1 – EMERGENZE!</w:t>
      </w:r>
    </w:p>
    <w:p w:rsidR="00AD21F5" w:rsidRDefault="00AD21F5" w:rsidP="000E4C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SCHEDA PER L’INSEGNANTE -  </w:t>
      </w:r>
      <w:r w:rsidR="004B44B5">
        <w:rPr>
          <w:sz w:val="28"/>
          <w:szCs w:val="28"/>
        </w:rPr>
        <w:t xml:space="preserve">VARIE EMERGENZE </w:t>
      </w:r>
    </w:p>
    <w:p w:rsidR="00AD21F5" w:rsidRDefault="00AD21F5" w:rsidP="000E4C2E">
      <w:pPr>
        <w:jc w:val="both"/>
        <w:rPr>
          <w:sz w:val="28"/>
          <w:szCs w:val="28"/>
        </w:rPr>
      </w:pPr>
    </w:p>
    <w:p w:rsidR="004B44B5" w:rsidRPr="00B95907" w:rsidRDefault="004B44B5" w:rsidP="000E4C2E">
      <w:pPr>
        <w:jc w:val="both"/>
        <w:rPr>
          <w:rFonts w:ascii="Oxfam Global Headline" w:hAnsi="Oxfam Global Headline"/>
          <w:color w:val="00B0F0"/>
          <w:sz w:val="56"/>
          <w:szCs w:val="56"/>
        </w:rPr>
      </w:pPr>
      <w:r w:rsidRPr="00B95907">
        <w:rPr>
          <w:rFonts w:ascii="Oxfam Global Headline" w:hAnsi="Oxfam Global Headline"/>
          <w:color w:val="00B0F0"/>
          <w:sz w:val="56"/>
          <w:szCs w:val="56"/>
        </w:rPr>
        <w:t>CICLONE WINSTON</w:t>
      </w:r>
    </w:p>
    <w:p w:rsidR="004B44B5" w:rsidRDefault="004B44B5" w:rsidP="000E4C2E">
      <w:pPr>
        <w:jc w:val="both"/>
      </w:pPr>
      <w:r>
        <w:t xml:space="preserve"> Il 20 febbraio 2016 il ciclone Winston ha colpito </w:t>
      </w:r>
      <w:r w:rsidRPr="00504B42">
        <w:rPr>
          <w:b/>
        </w:rPr>
        <w:t>le Fiji</w:t>
      </w:r>
      <w:r>
        <w:t xml:space="preserve"> con venti fino a </w:t>
      </w:r>
      <w:r w:rsidRPr="00504B42">
        <w:rPr>
          <w:b/>
        </w:rPr>
        <w:t>300 km/h</w:t>
      </w:r>
      <w:r>
        <w:t xml:space="preserve"> e </w:t>
      </w:r>
      <w:r w:rsidRPr="00504B42">
        <w:rPr>
          <w:b/>
        </w:rPr>
        <w:t>onde alte 9 metri</w:t>
      </w:r>
      <w:r>
        <w:t xml:space="preserve">: l’intensità è stata tale da renderlo il </w:t>
      </w:r>
      <w:r w:rsidRPr="00E02755">
        <w:rPr>
          <w:b/>
          <w:highlight w:val="yellow"/>
        </w:rPr>
        <w:t>ciclone</w:t>
      </w:r>
      <w:r w:rsidRPr="00504B42">
        <w:rPr>
          <w:b/>
        </w:rPr>
        <w:t xml:space="preserve"> più intenso mai registrato nell’area</w:t>
      </w:r>
      <w:r>
        <w:t xml:space="preserve">. Circa 350.000 persone (il </w:t>
      </w:r>
      <w:r w:rsidRPr="00504B42">
        <w:rPr>
          <w:b/>
        </w:rPr>
        <w:t>40% della popolazione</w:t>
      </w:r>
      <w:r>
        <w:t xml:space="preserve">) </w:t>
      </w:r>
      <w:r w:rsidRPr="00504B42">
        <w:rPr>
          <w:b/>
        </w:rPr>
        <w:t>sono state colpite</w:t>
      </w:r>
      <w:r>
        <w:t xml:space="preserve"> in modo più o meno grave dal ciclone e 28.000 case sono state danneggiate o distrutte. Circa 250.000 persone hanno avuto bisogno di assistenza in ambito WASH (</w:t>
      </w:r>
      <w:r w:rsidRPr="00504B42">
        <w:rPr>
          <w:b/>
        </w:rPr>
        <w:t>acqua, igiene e servizi sanitari</w:t>
      </w:r>
      <w:r>
        <w:t xml:space="preserve">) a fronte dei </w:t>
      </w:r>
      <w:r w:rsidRPr="00504B42">
        <w:rPr>
          <w:b/>
        </w:rPr>
        <w:t>danni causati alle infrastrutture, ai villaggi e alla rete elettrica</w:t>
      </w:r>
      <w:r>
        <w:t xml:space="preserve">. Le autorità delle isole Fiji hanno immediatamente </w:t>
      </w:r>
      <w:r w:rsidRPr="00E02755">
        <w:rPr>
          <w:b/>
          <w:highlight w:val="yellow"/>
        </w:rPr>
        <w:t>dichiarato lo stato di emergenza</w:t>
      </w:r>
      <w:r>
        <w:t xml:space="preserve"> per disastro naturale.</w:t>
      </w:r>
    </w:p>
    <w:p w:rsidR="004B44B5" w:rsidRDefault="004B44B5" w:rsidP="000E4C2E">
      <w:pPr>
        <w:pBdr>
          <w:bottom w:val="single" w:sz="4" w:space="1" w:color="auto"/>
        </w:pBdr>
        <w:jc w:val="both"/>
      </w:pPr>
    </w:p>
    <w:p w:rsidR="004B44B5" w:rsidRDefault="004B44B5" w:rsidP="000E4C2E">
      <w:pPr>
        <w:jc w:val="both"/>
      </w:pPr>
      <w:r>
        <w:rPr>
          <w:rFonts w:ascii="Oxfam Global Headline" w:hAnsi="Oxfam Global Headline"/>
          <w:color w:val="00B0F0"/>
          <w:sz w:val="56"/>
          <w:szCs w:val="56"/>
        </w:rPr>
        <w:t>TERREMOTO IN CENTRO ITALIA</w:t>
      </w:r>
    </w:p>
    <w:p w:rsidR="004B44B5" w:rsidRDefault="004B44B5" w:rsidP="000E4C2E">
      <w:pPr>
        <w:jc w:val="both"/>
      </w:pPr>
      <w:r>
        <w:t xml:space="preserve">Il 24 agosto 2016 </w:t>
      </w:r>
      <w:r w:rsidRPr="00504B42">
        <w:rPr>
          <w:b/>
        </w:rPr>
        <w:t>una forte scossa</w:t>
      </w:r>
      <w:r>
        <w:t xml:space="preserve"> di </w:t>
      </w:r>
      <w:r w:rsidRPr="00504B42">
        <w:rPr>
          <w:b/>
        </w:rPr>
        <w:t xml:space="preserve">terremoto di </w:t>
      </w:r>
      <w:r w:rsidRPr="00E02755">
        <w:rPr>
          <w:b/>
          <w:highlight w:val="yellow"/>
        </w:rPr>
        <w:t>magnitudo 6.0</w:t>
      </w:r>
      <w:r>
        <w:t xml:space="preserve"> con </w:t>
      </w:r>
      <w:r w:rsidRPr="00E02755">
        <w:rPr>
          <w:b/>
          <w:highlight w:val="yellow"/>
        </w:rPr>
        <w:t>epicentro</w:t>
      </w:r>
      <w:r>
        <w:t xml:space="preserve"> tra i comuni di </w:t>
      </w:r>
      <w:r w:rsidRPr="00504B42">
        <w:rPr>
          <w:b/>
        </w:rPr>
        <w:t>Amatrice</w:t>
      </w:r>
      <w:r>
        <w:t xml:space="preserve">, Accumoli (Provincia di Rieti) e Arquata del Tronto (Provincia di Ascoli Piceno), a cui è seguita </w:t>
      </w:r>
      <w:r w:rsidRPr="00504B42">
        <w:rPr>
          <w:b/>
        </w:rPr>
        <w:t>un’altra scossa di magnitudo 5.4 con epicentro a Norcia</w:t>
      </w:r>
      <w:r>
        <w:t xml:space="preserve"> (Provincia di Perugia), ha fatto tremare la terra nel Centro Italia, colpendo una vasta area fra Lazio, Umbria, Marche e Abruzzo. Nelle ore e nei giorni seguenti si sono susseguite circa </w:t>
      </w:r>
      <w:r w:rsidRPr="00504B42">
        <w:rPr>
          <w:b/>
        </w:rPr>
        <w:t xml:space="preserve">3.000 </w:t>
      </w:r>
      <w:r w:rsidRPr="00E02755">
        <w:rPr>
          <w:b/>
          <w:highlight w:val="yellow"/>
        </w:rPr>
        <w:t>scosse di assestamento</w:t>
      </w:r>
      <w:r>
        <w:t xml:space="preserve"> di più o meno forte intensità. La zona dell'evento sismico si trova in </w:t>
      </w:r>
      <w:r w:rsidRPr="00E02755">
        <w:rPr>
          <w:b/>
          <w:highlight w:val="yellow"/>
        </w:rPr>
        <w:t>un'area sismologica molto attiva</w:t>
      </w:r>
      <w:r>
        <w:t xml:space="preserve"> dell'Italia che comprende anche </w:t>
      </w:r>
      <w:r w:rsidRPr="00504B42">
        <w:rPr>
          <w:b/>
        </w:rPr>
        <w:t>L'Aquila, dove nel 2009</w:t>
      </w:r>
      <w:r>
        <w:t xml:space="preserve"> si verificò un terremoto che provocò più di 300 morti e circa 65.000 sfollati, oltre all'Umbria stessa, che nel 1997 subì un altro terremoto particolarmente intenso. L'area più colpita è stata quella dell'alta Valle del Tronto, al confine L’area colpita dal sisma del 24 agosto 2016 e i paesi dell’epicentro. 2 tra Lazio, Marche ed Umbria. In particolare sono stati pressoché </w:t>
      </w:r>
      <w:r w:rsidRPr="00504B42">
        <w:rPr>
          <w:b/>
        </w:rPr>
        <w:t>rasi al suolo i centri di Amatrice e Accumoli nel Lazio, e Pescara del Tronto</w:t>
      </w:r>
      <w:r>
        <w:t xml:space="preserve">, frazione del comune di Arquata del Tronto nelle Marche. La Protezione Civile ha riportato un bilancio ufficiale di </w:t>
      </w:r>
      <w:r w:rsidRPr="00E02755">
        <w:rPr>
          <w:b/>
        </w:rPr>
        <w:t>297 vittime</w:t>
      </w:r>
      <w:r>
        <w:t xml:space="preserve">, </w:t>
      </w:r>
      <w:r w:rsidRPr="00E02755">
        <w:rPr>
          <w:b/>
        </w:rPr>
        <w:t>238 persone estratte vive</w:t>
      </w:r>
      <w:r w:rsidR="00504B42">
        <w:t xml:space="preserve"> dalle macerie, </w:t>
      </w:r>
      <w:r w:rsidR="00504B42" w:rsidRPr="00E02755">
        <w:rPr>
          <w:b/>
        </w:rPr>
        <w:t>388 feriti</w:t>
      </w:r>
      <w:r w:rsidR="00504B42">
        <w:t xml:space="preserve"> </w:t>
      </w:r>
      <w:r w:rsidR="00504B42" w:rsidRPr="00E02755">
        <w:t xml:space="preserve">e </w:t>
      </w:r>
      <w:r w:rsidR="00E02755" w:rsidRPr="00E02755">
        <w:t>4</w:t>
      </w:r>
      <w:r w:rsidR="00504B42" w:rsidRPr="00E02755">
        <w:t>.</w:t>
      </w:r>
      <w:r w:rsidRPr="00E02755">
        <w:t>131 sfollati</w:t>
      </w:r>
      <w:r w:rsidR="00E02755" w:rsidRPr="00E02755">
        <w:t xml:space="preserve"> (iniziali)</w:t>
      </w:r>
      <w:r w:rsidRPr="00E02755">
        <w:t>,</w:t>
      </w:r>
      <w:r>
        <w:t xml:space="preserve"> ospitati nelle strutture allestite in Umbria, Marche, Lazio e Abruzzo, oltre a </w:t>
      </w:r>
      <w:r w:rsidRPr="00504B42">
        <w:rPr>
          <w:b/>
        </w:rPr>
        <w:t>enormi danni</w:t>
      </w:r>
      <w:r>
        <w:t xml:space="preserve"> alle infrastrutture, alle strutture pubbliche, alle vie di comunicazione e al patrimonio culturale. Due potenti repliche sono avvenute il 26 ottobre 2016 con epicentri al confine umbro-marchigiano, tra i comuni della Provincia di Macerata di Visso, Ussita e Castelsantangelo sul Nera. Il 30 ottobre 2016 è stata registrata la scossa più forte, di magnitudo momento 6,5 con epicentro tra i comuni di Norcia e Preci, in Provincia di Perugia. Oggi siamo di fronte a ulteriori danni alle infrastrutture, alle strutture pubbliche, alle vie di comunicazione e al patrimonio culturale e a un aumento considerevole del numero di </w:t>
      </w:r>
      <w:r w:rsidRPr="00E02755">
        <w:rPr>
          <w:b/>
        </w:rPr>
        <w:t>sfollati</w:t>
      </w:r>
      <w:r>
        <w:t xml:space="preserve"> (</w:t>
      </w:r>
      <w:r w:rsidRPr="00E02755">
        <w:rPr>
          <w:b/>
        </w:rPr>
        <w:t>più di 28.000</w:t>
      </w:r>
      <w:r>
        <w:t xml:space="preserve"> persone secondo i dati della Protezione Civile al 3 novembre 2016).</w:t>
      </w:r>
    </w:p>
    <w:p w:rsidR="004B44B5" w:rsidRDefault="004B44B5" w:rsidP="000E4C2E">
      <w:pPr>
        <w:pBdr>
          <w:bottom w:val="single" w:sz="4" w:space="1" w:color="auto"/>
        </w:pBdr>
        <w:jc w:val="both"/>
      </w:pPr>
    </w:p>
    <w:p w:rsidR="004B44B5" w:rsidRDefault="004B44B5" w:rsidP="000E4C2E">
      <w:pPr>
        <w:jc w:val="both"/>
      </w:pPr>
      <w:r>
        <w:rPr>
          <w:rFonts w:ascii="Oxfam Global Headline" w:hAnsi="Oxfam Global Headline"/>
          <w:color w:val="00B0F0"/>
          <w:sz w:val="56"/>
          <w:szCs w:val="56"/>
        </w:rPr>
        <w:lastRenderedPageBreak/>
        <w:t>URAGANO AD HAITI</w:t>
      </w:r>
      <w:bookmarkStart w:id="0" w:name="_GoBack"/>
      <w:bookmarkEnd w:id="0"/>
    </w:p>
    <w:p w:rsidR="004B44B5" w:rsidRDefault="004B44B5" w:rsidP="000E4C2E">
      <w:pPr>
        <w:jc w:val="both"/>
      </w:pPr>
      <w:r>
        <w:t xml:space="preserve">Nei primi giorni di ottobre 2016 </w:t>
      </w:r>
      <w:r w:rsidRPr="00E02755">
        <w:rPr>
          <w:b/>
          <w:highlight w:val="yellow"/>
        </w:rPr>
        <w:t>l’uragano</w:t>
      </w:r>
      <w:r w:rsidRPr="00E02755">
        <w:rPr>
          <w:b/>
        </w:rPr>
        <w:t xml:space="preserve"> Matthew</w:t>
      </w:r>
      <w:r>
        <w:t xml:space="preserve">, classificato come </w:t>
      </w:r>
      <w:r w:rsidRPr="00E02755">
        <w:rPr>
          <w:b/>
          <w:highlight w:val="yellow"/>
        </w:rPr>
        <w:t>calamità di categoria 4</w:t>
      </w:r>
      <w:r>
        <w:t xml:space="preserve">, si è abbattuto sulle coste di </w:t>
      </w:r>
      <w:r w:rsidRPr="00E02755">
        <w:rPr>
          <w:b/>
        </w:rPr>
        <w:t>Haiti</w:t>
      </w:r>
      <w:r>
        <w:t xml:space="preserve"> e Repubblica Dominicana. L’uragano ha colpito duramente le comunità, soprattutto ad Haiti dove si parla di più di </w:t>
      </w:r>
      <w:r w:rsidRPr="00E02755">
        <w:rPr>
          <w:b/>
        </w:rPr>
        <w:t>900 morti</w:t>
      </w:r>
      <w:r>
        <w:t xml:space="preserve">, di cui più di 300 solo nel Dipartimento del Sud. In </w:t>
      </w:r>
      <w:r w:rsidRPr="00E02755">
        <w:rPr>
          <w:b/>
        </w:rPr>
        <w:t>migliaia hanno perso le proprie case</w:t>
      </w:r>
      <w:r>
        <w:t xml:space="preserve">, solo nel Sud 29.000 abitazioni sono andate distrutte e si stimano </w:t>
      </w:r>
      <w:r w:rsidRPr="00E02755">
        <w:rPr>
          <w:b/>
        </w:rPr>
        <w:t>750.000 persone bisognose di assistenza</w:t>
      </w:r>
      <w:r>
        <w:t xml:space="preserve">. 60.000 haitiani inoltre vivono ancora in campi per sfollati dopo il terremoto del 2010 che causò più di 230.000 vittime. Molti di loro hanno perso il poco che avevano a causa dell’uragano. L’uragano ha provocato inoltre </w:t>
      </w:r>
      <w:r w:rsidRPr="00E02755">
        <w:rPr>
          <w:b/>
        </w:rPr>
        <w:t>gravi danni alla rete stradale e alle linee elettriche</w:t>
      </w:r>
      <w:r>
        <w:t xml:space="preserve"> in tutto il paese. La </w:t>
      </w:r>
      <w:r w:rsidRPr="00E02755">
        <w:rPr>
          <w:b/>
        </w:rPr>
        <w:t>perdita dei raccolti</w:t>
      </w:r>
      <w:r>
        <w:t xml:space="preserve"> e gli allagamenti rendono le comunità colpite estremamente </w:t>
      </w:r>
      <w:r w:rsidRPr="00E02755">
        <w:rPr>
          <w:b/>
        </w:rPr>
        <w:t>vulnerabili alla fame e alle malattie</w:t>
      </w:r>
      <w:r>
        <w:t>, che debbono essere prevenute a ogni costo.</w:t>
      </w:r>
    </w:p>
    <w:p w:rsidR="004B44B5" w:rsidRDefault="004B44B5" w:rsidP="000E4C2E">
      <w:pPr>
        <w:pBdr>
          <w:bottom w:val="single" w:sz="4" w:space="1" w:color="auto"/>
        </w:pBdr>
        <w:jc w:val="both"/>
      </w:pPr>
    </w:p>
    <w:p w:rsidR="004B44B5" w:rsidRDefault="004B44B5" w:rsidP="000E4C2E">
      <w:pPr>
        <w:jc w:val="both"/>
      </w:pPr>
      <w:r>
        <w:rPr>
          <w:rFonts w:ascii="Oxfam Global Headline" w:hAnsi="Oxfam Global Headline"/>
          <w:color w:val="00B0F0"/>
          <w:sz w:val="56"/>
          <w:szCs w:val="56"/>
        </w:rPr>
        <w:t>TERREMOTO IN ECUADOR</w:t>
      </w:r>
    </w:p>
    <w:p w:rsidR="004B44B5" w:rsidRDefault="004B44B5" w:rsidP="000E4C2E">
      <w:pPr>
        <w:jc w:val="both"/>
      </w:pPr>
      <w:r>
        <w:t xml:space="preserve">Il 18 aprile 2016 un terremoto di </w:t>
      </w:r>
      <w:r w:rsidRPr="00E02755">
        <w:rPr>
          <w:b/>
          <w:highlight w:val="yellow"/>
        </w:rPr>
        <w:t>7.8 gradi della scala Richter</w:t>
      </w:r>
      <w:r>
        <w:t xml:space="preserve"> ha colpito l’</w:t>
      </w:r>
      <w:r w:rsidRPr="00E02755">
        <w:rPr>
          <w:b/>
        </w:rPr>
        <w:t>Ecuador</w:t>
      </w:r>
      <w:r>
        <w:t xml:space="preserve">. L’epicentro è stato nella provincia Esmeralda, sulla costa nord occidentale del paese, a 170 km dalla capitale Quito. Il sisma ha causato </w:t>
      </w:r>
      <w:r w:rsidRPr="00E02755">
        <w:rPr>
          <w:b/>
        </w:rPr>
        <w:t>670 morti,</w:t>
      </w:r>
      <w:r>
        <w:t xml:space="preserve"> più di 6.274 feriti, più di 10.500 edifici distrutti e ha </w:t>
      </w:r>
      <w:r w:rsidRPr="00E02755">
        <w:rPr>
          <w:b/>
        </w:rPr>
        <w:t>colpito quasi 750.000 persone</w:t>
      </w:r>
      <w:r>
        <w:t xml:space="preserve">. Nei giorni dopo la prima scossa si sono registrate più di </w:t>
      </w:r>
      <w:r w:rsidRPr="00E02755">
        <w:rPr>
          <w:b/>
          <w:highlight w:val="yellow"/>
        </w:rPr>
        <w:t>500 scosse di assestamento</w:t>
      </w:r>
      <w:r>
        <w:t xml:space="preserve"> tra il 4 e 5 grado della scala Richter, che hanno conseguentemente rallentato le operazioni di soccorso e contribuito ad aggravare il clima di incertezza e paura degli abitanti.</w:t>
      </w:r>
    </w:p>
    <w:p w:rsidR="004B44B5" w:rsidRDefault="004B44B5" w:rsidP="000E4C2E">
      <w:pPr>
        <w:pBdr>
          <w:bottom w:val="single" w:sz="4" w:space="1" w:color="auto"/>
        </w:pBdr>
        <w:jc w:val="both"/>
      </w:pPr>
    </w:p>
    <w:p w:rsidR="004B44B5" w:rsidRDefault="004B44B5" w:rsidP="000E4C2E">
      <w:pPr>
        <w:jc w:val="both"/>
      </w:pPr>
      <w:r>
        <w:rPr>
          <w:rFonts w:ascii="Oxfam Global Headline" w:hAnsi="Oxfam Global Headline"/>
          <w:color w:val="00B0F0"/>
          <w:sz w:val="56"/>
          <w:szCs w:val="56"/>
        </w:rPr>
        <w:t>LA CRISI SIRIANA IN LIBANO</w:t>
      </w:r>
    </w:p>
    <w:p w:rsidR="004B44B5" w:rsidRDefault="004B44B5" w:rsidP="000E4C2E">
      <w:pPr>
        <w:jc w:val="both"/>
      </w:pPr>
      <w:r>
        <w:t xml:space="preserve">La situazione umanitaria in Libano continua ad essere estremamente complessa, dato il perdurare della crisi Siriana e le ripercussioni che questa ha avuto nelle regioni circostanti e in Libano in particolare. Il numero stimato dei </w:t>
      </w:r>
      <w:r w:rsidRPr="00770C04">
        <w:rPr>
          <w:b/>
          <w:highlight w:val="yellow"/>
        </w:rPr>
        <w:t>rifugiati</w:t>
      </w:r>
      <w:r w:rsidRPr="00770C04">
        <w:rPr>
          <w:b/>
        </w:rPr>
        <w:t xml:space="preserve"> siriani registrati in Libano è di 1.070.189</w:t>
      </w:r>
      <w:r>
        <w:t xml:space="preserve"> (UNHCR, Novembre 2015), a cui si aggiungono i </w:t>
      </w:r>
      <w:r w:rsidRPr="00770C04">
        <w:rPr>
          <w:b/>
        </w:rPr>
        <w:t>rifugiati non registrati</w:t>
      </w:r>
      <w:r>
        <w:t xml:space="preserve"> (centinaia di migliaia) e i </w:t>
      </w:r>
      <w:r w:rsidRPr="00770C04">
        <w:rPr>
          <w:b/>
        </w:rPr>
        <w:t>Palestinesi Rifugiati della Siria</w:t>
      </w:r>
      <w:r>
        <w:t xml:space="preserve">, che secondo l’ultimo calcolo di UNRWA ammontano a </w:t>
      </w:r>
      <w:r w:rsidRPr="00770C04">
        <w:rPr>
          <w:b/>
        </w:rPr>
        <w:t xml:space="preserve">44.227 </w:t>
      </w:r>
      <w:r>
        <w:t xml:space="preserve">persone (Agosto 2014). Il quadro è ulteriormente esacerbato dal numero di </w:t>
      </w:r>
      <w:r w:rsidRPr="00770C04">
        <w:rPr>
          <w:b/>
        </w:rPr>
        <w:t>libanesi poveri</w:t>
      </w:r>
      <w:r>
        <w:t xml:space="preserve"> che vivono con meno di 4 USD al giorno e che recenti studi di UNDP e del Governo Libanese hanno stimato in </w:t>
      </w:r>
      <w:r w:rsidRPr="00770C04">
        <w:rPr>
          <w:b/>
        </w:rPr>
        <w:t xml:space="preserve">1,200,000 </w:t>
      </w:r>
      <w:r>
        <w:t xml:space="preserve">persone. A causa del </w:t>
      </w:r>
      <w:r w:rsidRPr="00E02755">
        <w:rPr>
          <w:b/>
        </w:rPr>
        <w:t>divieto di aprire campi profughi formali</w:t>
      </w:r>
      <w:r>
        <w:t xml:space="preserve"> imposto dal governo libanese, i rifugiati siriani vivono </w:t>
      </w:r>
      <w:r w:rsidRPr="00E02755">
        <w:rPr>
          <w:b/>
        </w:rPr>
        <w:t>in accampamenti informali</w:t>
      </w:r>
      <w:r>
        <w:t xml:space="preserve"> o, nelle città, </w:t>
      </w:r>
      <w:r w:rsidRPr="00E02755">
        <w:rPr>
          <w:b/>
        </w:rPr>
        <w:t>in case private, condivise e in condizioni precarie, che affittano spesso a caro prezzo</w:t>
      </w:r>
      <w:r>
        <w:t xml:space="preserve">. L’integrazione sociale fra rifugiati e comunità ospitante libanese è limitata, e non pochi episodi hanno evidenziato una </w:t>
      </w:r>
      <w:r w:rsidRPr="00E02755">
        <w:rPr>
          <w:b/>
        </w:rPr>
        <w:t>tensione crescente fra le comunità, a causa della forte pressione su lavoro e servizi</w:t>
      </w:r>
      <w:r>
        <w:t xml:space="preserve"> e l’assenza di una strategia di intervento governativa</w:t>
      </w:r>
      <w:r w:rsidRPr="00E02755">
        <w:rPr>
          <w:b/>
        </w:rPr>
        <w:t>. L’impossibilità di avere un reddito rende i rifugiati ancora più vulnerabili</w:t>
      </w:r>
      <w:r>
        <w:t xml:space="preserve">, aumentando il rischio di sfratto poiché non possono pagare l’affitto delle case in cui vivono, </w:t>
      </w:r>
      <w:r w:rsidRPr="00E02755">
        <w:rPr>
          <w:b/>
        </w:rPr>
        <w:t>il rischio di prostituzione per le donne e del lavoro minorile per i bambini;</w:t>
      </w:r>
      <w:r>
        <w:t xml:space="preserve"> gli </w:t>
      </w:r>
      <w:r w:rsidRPr="00770C04">
        <w:rPr>
          <w:b/>
        </w:rPr>
        <w:t>uomini inoltre sono spesso obbligati a viaggiare e a lavorare illegalmente, non avendo altre opzioni.</w:t>
      </w:r>
      <w:r>
        <w:t xml:space="preserve"> I rifugiati hanno anche un limitato accesso ad infrastrutture igienico-sanitarie </w:t>
      </w:r>
      <w:r>
        <w:lastRenderedPageBreak/>
        <w:t xml:space="preserve">adeguate e la </w:t>
      </w:r>
      <w:r w:rsidRPr="00770C04">
        <w:rPr>
          <w:b/>
        </w:rPr>
        <w:t xml:space="preserve">maggior parte di loro dipende </w:t>
      </w:r>
      <w:r w:rsidRPr="00770C04">
        <w:rPr>
          <w:b/>
          <w:highlight w:val="yellow"/>
        </w:rPr>
        <w:t>dall’assistenza umanitaria</w:t>
      </w:r>
      <w:r w:rsidRPr="00770C04">
        <w:rPr>
          <w:b/>
        </w:rPr>
        <w:t xml:space="preserve"> per coprire almeno in parte le necessità di acqua e igiene</w:t>
      </w:r>
      <w:r>
        <w:t xml:space="preserve">. </w:t>
      </w:r>
    </w:p>
    <w:p w:rsidR="004B44B5" w:rsidRDefault="004B44B5" w:rsidP="000E4C2E">
      <w:pPr>
        <w:pBdr>
          <w:bottom w:val="single" w:sz="4" w:space="1" w:color="auto"/>
        </w:pBdr>
        <w:jc w:val="both"/>
      </w:pPr>
    </w:p>
    <w:p w:rsidR="004B44B5" w:rsidRDefault="004B44B5" w:rsidP="000E4C2E">
      <w:pPr>
        <w:jc w:val="both"/>
      </w:pPr>
      <w:r>
        <w:rPr>
          <w:rFonts w:ascii="Oxfam Global Headline" w:hAnsi="Oxfam Global Headline"/>
          <w:color w:val="00B0F0"/>
          <w:sz w:val="56"/>
          <w:szCs w:val="56"/>
        </w:rPr>
        <w:t>ACCOGLIENZA MIGRANTI IN ITALIA</w:t>
      </w:r>
    </w:p>
    <w:p w:rsidR="004B44B5" w:rsidRDefault="004B44B5" w:rsidP="000E4C2E">
      <w:pPr>
        <w:jc w:val="both"/>
      </w:pPr>
      <w:r>
        <w:t xml:space="preserve">Nel 2011 il Governo Italiano ha dichiarato </w:t>
      </w:r>
      <w:r w:rsidRPr="00770C04">
        <w:rPr>
          <w:b/>
          <w:highlight w:val="yellow"/>
        </w:rPr>
        <w:t>lo stato di emergenza</w:t>
      </w:r>
      <w:r>
        <w:t xml:space="preserve"> a causa dei massicci afflussi di persone provenienti dal Nord Africa dopo il periodo di manifestazioni e proteste soprannominato </w:t>
      </w:r>
      <w:r w:rsidRPr="00770C04">
        <w:rPr>
          <w:b/>
          <w:highlight w:val="yellow"/>
        </w:rPr>
        <w:t>“Primavera Araba</w:t>
      </w:r>
      <w:r>
        <w:t xml:space="preserve">”. Il flusso di </w:t>
      </w:r>
      <w:r w:rsidRPr="00770C04">
        <w:rPr>
          <w:b/>
          <w:highlight w:val="yellow"/>
        </w:rPr>
        <w:t>richiedenti asilo</w:t>
      </w:r>
      <w:r>
        <w:t xml:space="preserve"> che cercano di raggiungere l'Europa è aumentato esponenzialmente negli ultimi anni e, visto il perdurare dell'instabilità geo-politica in molte aree dell'Africa e del Medio Oriente e l'aumento di </w:t>
      </w:r>
      <w:r w:rsidRPr="00770C04">
        <w:rPr>
          <w:b/>
        </w:rPr>
        <w:t xml:space="preserve">fenomeni meteorologici </w:t>
      </w:r>
      <w:r>
        <w:t xml:space="preserve">sempre più estremi, non si prevede che possa diminuire nel breve periodo. Secondo i dati di UNHCR, dal 2014 anche il numero di </w:t>
      </w:r>
      <w:r w:rsidRPr="00770C04">
        <w:rPr>
          <w:b/>
        </w:rPr>
        <w:t>minori separati e non accompagnati</w:t>
      </w:r>
      <w:r>
        <w:t xml:space="preserve"> arrivati in Italia ha registrato un aumento senza precedenti.</w:t>
      </w:r>
    </w:p>
    <w:p w:rsidR="004B44B5" w:rsidRDefault="004B44B5" w:rsidP="000E4C2E">
      <w:pPr>
        <w:pBdr>
          <w:bottom w:val="single" w:sz="4" w:space="1" w:color="auto"/>
        </w:pBdr>
        <w:jc w:val="both"/>
      </w:pPr>
    </w:p>
    <w:p w:rsidR="004B44B5" w:rsidRDefault="004B44B5" w:rsidP="000E4C2E">
      <w:pPr>
        <w:jc w:val="both"/>
        <w:rPr>
          <w:rFonts w:ascii="Oxfam Global Headline" w:hAnsi="Oxfam Global Headline"/>
          <w:color w:val="00B0F0"/>
          <w:sz w:val="56"/>
          <w:szCs w:val="56"/>
        </w:rPr>
      </w:pPr>
      <w:r>
        <w:rPr>
          <w:rFonts w:ascii="Oxfam Global Headline" w:hAnsi="Oxfam Global Headline"/>
          <w:color w:val="00B0F0"/>
          <w:sz w:val="56"/>
          <w:szCs w:val="56"/>
        </w:rPr>
        <w:t>SICCITA’ IN SUDAN</w:t>
      </w:r>
    </w:p>
    <w:p w:rsidR="00D71631" w:rsidRPr="00D71631" w:rsidRDefault="004B44B5" w:rsidP="000E4C2E">
      <w:pPr>
        <w:jc w:val="both"/>
      </w:pPr>
      <w:r>
        <w:t xml:space="preserve">Lo stato del </w:t>
      </w:r>
      <w:r w:rsidRPr="00770C04">
        <w:rPr>
          <w:b/>
        </w:rPr>
        <w:t>Darfur</w:t>
      </w:r>
      <w:r>
        <w:t xml:space="preserve"> è uno dei più colpiti dalla povertà a causa </w:t>
      </w:r>
      <w:r w:rsidRPr="00770C04">
        <w:rPr>
          <w:b/>
        </w:rPr>
        <w:t>delle ricorrenti crisi di siccità e carestie</w:t>
      </w:r>
      <w:r>
        <w:t xml:space="preserve"> che interessano il cosiddetto “Corno d’Africa”, causate dal </w:t>
      </w:r>
      <w:r w:rsidRPr="00770C04">
        <w:rPr>
          <w:b/>
        </w:rPr>
        <w:t>cambiamento climatico</w:t>
      </w:r>
      <w:r>
        <w:t xml:space="preserve">, </w:t>
      </w:r>
      <w:r w:rsidRPr="00770C04">
        <w:rPr>
          <w:b/>
        </w:rPr>
        <w:t>dalla degradazione del suolo</w:t>
      </w:r>
      <w:r>
        <w:t xml:space="preserve"> e dalla </w:t>
      </w:r>
      <w:r w:rsidRPr="00770C04">
        <w:rPr>
          <w:b/>
        </w:rPr>
        <w:t>guerra civile</w:t>
      </w:r>
      <w:r>
        <w:t xml:space="preserve">. Nell'ultimo anno, la riduzione delle piogge causata dal </w:t>
      </w:r>
      <w:r w:rsidRPr="00353D39">
        <w:rPr>
          <w:b/>
          <w:highlight w:val="yellow"/>
        </w:rPr>
        <w:t>fenomeno climatico El Niño</w:t>
      </w:r>
      <w:r>
        <w:t xml:space="preserve"> ha colpito duramente </w:t>
      </w:r>
      <w:r w:rsidRPr="00770C04">
        <w:rPr>
          <w:b/>
        </w:rPr>
        <w:t>i raccolti</w:t>
      </w:r>
      <w:r>
        <w:t xml:space="preserve"> e la </w:t>
      </w:r>
      <w:r w:rsidRPr="00770C04">
        <w:rPr>
          <w:b/>
        </w:rPr>
        <w:t>disponibilità di fonti di acqua</w:t>
      </w:r>
      <w:r>
        <w:t xml:space="preserve"> sicure nell'area. La produzione di miglio, sesamo, arachidi e cotone ha avuto una riduzione del 27% rispetto al 2014. La scarsità di acqua fa sì che la popolazione abbia accesso a soli 3-4 l/giorno/persona (invece che a un minimo di 15 l/giorno/persona come raccomandato dagli standard Sphere); la carenza di acqua sta inoltre </w:t>
      </w:r>
      <w:r w:rsidR="00D71631" w:rsidRPr="00D71631">
        <w:t xml:space="preserve">provocando una </w:t>
      </w:r>
      <w:r w:rsidR="00D71631" w:rsidRPr="00D71631">
        <w:rPr>
          <w:b/>
        </w:rPr>
        <w:t>riduzione del cibo per il bestiame</w:t>
      </w:r>
      <w:r w:rsidR="00D71631" w:rsidRPr="00D71631">
        <w:t xml:space="preserve">, uccidendo molti animali che sono fondamentali per il sostentamento delle comunità, e le cui carcasse </w:t>
      </w:r>
      <w:r w:rsidR="00D71631" w:rsidRPr="00D71631">
        <w:rPr>
          <w:b/>
        </w:rPr>
        <w:t>inquinano le già scarse sorgenti</w:t>
      </w:r>
      <w:r w:rsidR="00D71631" w:rsidRPr="00D71631">
        <w:t xml:space="preserve"> di acqua. L’agenzia delle nazioni unite OCHA ha calcolato che 3,5 milioni di sudanesi, di cui 250.000 vivono in Darfur, siano stati colpiti dall’emergenza. </w:t>
      </w:r>
    </w:p>
    <w:p w:rsidR="00D71631" w:rsidRPr="00D71631" w:rsidRDefault="00D71631" w:rsidP="000E4C2E">
      <w:pPr>
        <w:jc w:val="both"/>
      </w:pPr>
      <w:r w:rsidRPr="00D71631">
        <w:t xml:space="preserve">Inoltre la crisi causata dal </w:t>
      </w:r>
      <w:r w:rsidRPr="00D71631">
        <w:rPr>
          <w:b/>
          <w:bCs/>
        </w:rPr>
        <w:t>conflitto in Darfur</w:t>
      </w:r>
      <w:r w:rsidRPr="00D71631">
        <w:t xml:space="preserve">, che dura ormai da 13 anni, si è ulteriormente aggravata da metà gennaio 2016, con la ripresa di attacchi e violenze alla popolazione civile e centinaia di migliaia di sfollati. </w:t>
      </w:r>
    </w:p>
    <w:p w:rsidR="00D71631" w:rsidRDefault="00D71631" w:rsidP="000E4C2E">
      <w:pPr>
        <w:jc w:val="both"/>
      </w:pPr>
      <w:r w:rsidRPr="00D71631">
        <w:t xml:space="preserve">In quest’area, la </w:t>
      </w:r>
      <w:r w:rsidRPr="00353D39">
        <w:rPr>
          <w:b/>
        </w:rPr>
        <w:t>malnutrizione infantile</w:t>
      </w:r>
      <w:r w:rsidRPr="00D71631">
        <w:t xml:space="preserve"> raggiunge il 28% (il tasso più alto del paese) e </w:t>
      </w:r>
      <w:r w:rsidRPr="00D71631">
        <w:rPr>
          <w:b/>
          <w:bCs/>
        </w:rPr>
        <w:t>le condizioni igienico-sanitarie sono tra le peggiori del paese</w:t>
      </w:r>
      <w:r w:rsidRPr="00D71631">
        <w:t>: la mortalità infantile sotto i 5 anni è pari a 126/1000 (contro la media nazionale di 70/1000 ), la mortalità infantile si attesta a 56/1000 (contro la media nazionale di 13/1000) e più del 25% delle donne è malnutrito</w:t>
      </w:r>
      <w:r>
        <w:t>.</w:t>
      </w:r>
    </w:p>
    <w:p w:rsidR="004B44B5" w:rsidRDefault="004B44B5" w:rsidP="000E4C2E">
      <w:pPr>
        <w:pBdr>
          <w:bottom w:val="single" w:sz="4" w:space="1" w:color="auto"/>
        </w:pBdr>
        <w:jc w:val="both"/>
      </w:pPr>
    </w:p>
    <w:p w:rsidR="004B44B5" w:rsidRDefault="004B44B5" w:rsidP="000E4C2E">
      <w:pPr>
        <w:jc w:val="both"/>
      </w:pPr>
      <w:r>
        <w:rPr>
          <w:rFonts w:ascii="Oxfam Global Headline" w:hAnsi="Oxfam Global Headline"/>
          <w:color w:val="00B0F0"/>
          <w:sz w:val="56"/>
          <w:szCs w:val="56"/>
        </w:rPr>
        <w:t>Alluvioni in bosnia e serbia</w:t>
      </w:r>
    </w:p>
    <w:p w:rsidR="004B44B5" w:rsidRPr="00353D39" w:rsidRDefault="004B44B5" w:rsidP="000E4C2E">
      <w:pPr>
        <w:jc w:val="both"/>
        <w:rPr>
          <w:b/>
        </w:rPr>
      </w:pPr>
      <w:r w:rsidRPr="000975FC">
        <w:lastRenderedPageBreak/>
        <w:t xml:space="preserve">Nei giorni intorno al 14 maggio 2014 </w:t>
      </w:r>
      <w:r w:rsidRPr="00353D39">
        <w:rPr>
          <w:b/>
        </w:rPr>
        <w:t>abbondanti precipitazioni e straripamento di numerosi fiumi</w:t>
      </w:r>
      <w:r w:rsidRPr="000975FC">
        <w:t xml:space="preserve"> hanno causato l’allagamento di numerose aree della </w:t>
      </w:r>
      <w:r w:rsidRPr="00353D39">
        <w:rPr>
          <w:b/>
          <w:bCs/>
          <w:highlight w:val="yellow"/>
        </w:rPr>
        <w:t>Bosnia e della Serbia</w:t>
      </w:r>
      <w:r w:rsidRPr="000975FC">
        <w:t>. Circa </w:t>
      </w:r>
      <w:r w:rsidRPr="000975FC">
        <w:rPr>
          <w:b/>
          <w:bCs/>
        </w:rPr>
        <w:t>2,6 milioni di persone</w:t>
      </w:r>
      <w:r w:rsidRPr="000975FC">
        <w:t> sono state interessate dall’alluvione di cui </w:t>
      </w:r>
      <w:r w:rsidRPr="000975FC">
        <w:rPr>
          <w:b/>
          <w:bCs/>
        </w:rPr>
        <w:t>500.000 gravemente colpite</w:t>
      </w:r>
      <w:r w:rsidRPr="000975FC">
        <w:t>. 60 sono coloro che hanno perso la vita e oltre </w:t>
      </w:r>
      <w:r w:rsidRPr="000975FC">
        <w:rPr>
          <w:b/>
          <w:bCs/>
        </w:rPr>
        <w:t>75.000 gli sfollati</w:t>
      </w:r>
      <w:r w:rsidRPr="000975FC">
        <w:t>.</w:t>
      </w:r>
      <w:r>
        <w:t xml:space="preserve"> </w:t>
      </w:r>
      <w:r w:rsidRPr="000975FC">
        <w:t xml:space="preserve">Oltre </w:t>
      </w:r>
      <w:r w:rsidRPr="00353D39">
        <w:rPr>
          <w:b/>
        </w:rPr>
        <w:t>4.200 frane</w:t>
      </w:r>
      <w:r w:rsidRPr="000975FC">
        <w:t xml:space="preserve"> si sono registrate a seguito dell’alluvione e numerosi territori dove erano presenti mine sono stati invasi dall’acqua </w:t>
      </w:r>
      <w:r w:rsidRPr="00353D39">
        <w:rPr>
          <w:b/>
        </w:rPr>
        <w:t xml:space="preserve">spostando le </w:t>
      </w:r>
      <w:r w:rsidRPr="00874A17">
        <w:rPr>
          <w:b/>
          <w:highlight w:val="yellow"/>
        </w:rPr>
        <w:t>mine</w:t>
      </w:r>
      <w:r w:rsidRPr="00353D39">
        <w:rPr>
          <w:b/>
        </w:rPr>
        <w:t xml:space="preserve"> dalla loro sede originaria e spargendole nei campi agricoli</w:t>
      </w:r>
      <w:r w:rsidR="00353D39">
        <w:rPr>
          <w:b/>
        </w:rPr>
        <w:t>.</w:t>
      </w:r>
    </w:p>
    <w:p w:rsidR="00AD21F5" w:rsidRPr="00AD21F5" w:rsidRDefault="00AD21F5" w:rsidP="000E4C2E">
      <w:pPr>
        <w:jc w:val="both"/>
        <w:rPr>
          <w:sz w:val="28"/>
          <w:szCs w:val="28"/>
        </w:rPr>
      </w:pPr>
    </w:p>
    <w:sectPr w:rsidR="00AD21F5" w:rsidRPr="00AD21F5" w:rsidSect="004B44B5">
      <w:headerReference w:type="default" r:id="rId7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4E" w:rsidRDefault="005C6F4E" w:rsidP="00AD21F5">
      <w:pPr>
        <w:spacing w:after="0" w:line="240" w:lineRule="auto"/>
      </w:pPr>
      <w:r>
        <w:separator/>
      </w:r>
    </w:p>
  </w:endnote>
  <w:endnote w:type="continuationSeparator" w:id="0">
    <w:p w:rsidR="005C6F4E" w:rsidRDefault="005C6F4E" w:rsidP="00AD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xfam Global Headline">
    <w:panose1 w:val="020B0604030201010201"/>
    <w:charset w:val="00"/>
    <w:family w:val="swiss"/>
    <w:pitch w:val="variable"/>
    <w:sig w:usb0="A00002FF" w:usb1="1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4E" w:rsidRDefault="005C6F4E" w:rsidP="00AD21F5">
      <w:pPr>
        <w:spacing w:after="0" w:line="240" w:lineRule="auto"/>
      </w:pPr>
      <w:r>
        <w:separator/>
      </w:r>
    </w:p>
  </w:footnote>
  <w:footnote w:type="continuationSeparator" w:id="0">
    <w:p w:rsidR="005C6F4E" w:rsidRDefault="005C6F4E" w:rsidP="00AD2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1F5" w:rsidRDefault="004B44B5">
    <w:pPr>
      <w:pStyle w:val="Intestazione"/>
    </w:pPr>
    <w:r>
      <w:t xml:space="preserve"> </w:t>
    </w:r>
    <w:r w:rsidR="00AD21F5">
      <w:t xml:space="preserve">                                                              </w:t>
    </w:r>
    <w:r w:rsidR="00AD21F5">
      <w:rPr>
        <w:noProof/>
        <w:lang w:eastAsia="it-IT"/>
      </w:rPr>
      <w:drawing>
        <wp:inline distT="0" distB="0" distL="0" distR="0" wp14:anchorId="57D0F5FF" wp14:editId="067A2E8D">
          <wp:extent cx="2049517" cy="908485"/>
          <wp:effectExtent l="0" t="0" r="8255" b="6350"/>
          <wp:docPr id="1" name="Immagine 1" descr="C:\Users\stefano.alacqua\Dropbox\DON'T WASTE OUR FUTURE\Partners' Logos\oxfam_logo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fano.alacqua\Dropbox\DON'T WASTE OUR FUTURE\Partners' Logos\oxfam_logo_hori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517" cy="90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61F30"/>
    <w:multiLevelType w:val="hybridMultilevel"/>
    <w:tmpl w:val="49549B9C"/>
    <w:lvl w:ilvl="0" w:tplc="04100019">
      <w:start w:val="1"/>
      <w:numFmt w:val="lowerLetter"/>
      <w:lvlText w:val="%1."/>
      <w:lvlJc w:val="left"/>
      <w:pPr>
        <w:ind w:left="1415" w:hanging="360"/>
      </w:pPr>
    </w:lvl>
    <w:lvl w:ilvl="1" w:tplc="04100019" w:tentative="1">
      <w:start w:val="1"/>
      <w:numFmt w:val="lowerLetter"/>
      <w:lvlText w:val="%2."/>
      <w:lvlJc w:val="left"/>
      <w:pPr>
        <w:ind w:left="2135" w:hanging="360"/>
      </w:pPr>
    </w:lvl>
    <w:lvl w:ilvl="2" w:tplc="0410001B" w:tentative="1">
      <w:start w:val="1"/>
      <w:numFmt w:val="lowerRoman"/>
      <w:lvlText w:val="%3."/>
      <w:lvlJc w:val="right"/>
      <w:pPr>
        <w:ind w:left="2855" w:hanging="180"/>
      </w:pPr>
    </w:lvl>
    <w:lvl w:ilvl="3" w:tplc="0410000F" w:tentative="1">
      <w:start w:val="1"/>
      <w:numFmt w:val="decimal"/>
      <w:lvlText w:val="%4."/>
      <w:lvlJc w:val="left"/>
      <w:pPr>
        <w:ind w:left="3575" w:hanging="360"/>
      </w:pPr>
    </w:lvl>
    <w:lvl w:ilvl="4" w:tplc="04100019" w:tentative="1">
      <w:start w:val="1"/>
      <w:numFmt w:val="lowerLetter"/>
      <w:lvlText w:val="%5."/>
      <w:lvlJc w:val="left"/>
      <w:pPr>
        <w:ind w:left="4295" w:hanging="360"/>
      </w:pPr>
    </w:lvl>
    <w:lvl w:ilvl="5" w:tplc="0410001B" w:tentative="1">
      <w:start w:val="1"/>
      <w:numFmt w:val="lowerRoman"/>
      <w:lvlText w:val="%6."/>
      <w:lvlJc w:val="right"/>
      <w:pPr>
        <w:ind w:left="5015" w:hanging="180"/>
      </w:pPr>
    </w:lvl>
    <w:lvl w:ilvl="6" w:tplc="0410000F" w:tentative="1">
      <w:start w:val="1"/>
      <w:numFmt w:val="decimal"/>
      <w:lvlText w:val="%7."/>
      <w:lvlJc w:val="left"/>
      <w:pPr>
        <w:ind w:left="5735" w:hanging="360"/>
      </w:pPr>
    </w:lvl>
    <w:lvl w:ilvl="7" w:tplc="04100019" w:tentative="1">
      <w:start w:val="1"/>
      <w:numFmt w:val="lowerLetter"/>
      <w:lvlText w:val="%8."/>
      <w:lvlJc w:val="left"/>
      <w:pPr>
        <w:ind w:left="6455" w:hanging="360"/>
      </w:pPr>
    </w:lvl>
    <w:lvl w:ilvl="8" w:tplc="0410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" w15:restartNumberingAfterBreak="0">
    <w:nsid w:val="56AF3D9E"/>
    <w:multiLevelType w:val="hybridMultilevel"/>
    <w:tmpl w:val="41D88778"/>
    <w:lvl w:ilvl="0" w:tplc="57805E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F5"/>
    <w:rsid w:val="000E4C2E"/>
    <w:rsid w:val="000F4EB7"/>
    <w:rsid w:val="001C17AA"/>
    <w:rsid w:val="00237261"/>
    <w:rsid w:val="00353D39"/>
    <w:rsid w:val="00496E8E"/>
    <w:rsid w:val="004B44B5"/>
    <w:rsid w:val="00504B42"/>
    <w:rsid w:val="00596EC0"/>
    <w:rsid w:val="005C6F4E"/>
    <w:rsid w:val="00770C04"/>
    <w:rsid w:val="00874A17"/>
    <w:rsid w:val="0087572A"/>
    <w:rsid w:val="00A81B39"/>
    <w:rsid w:val="00AD21F5"/>
    <w:rsid w:val="00D71631"/>
    <w:rsid w:val="00E02755"/>
    <w:rsid w:val="00E5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376F42-ED81-4797-B5E6-28270918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F5"/>
  </w:style>
  <w:style w:type="paragraph" w:styleId="Pidipagina">
    <w:name w:val="footer"/>
    <w:basedOn w:val="Normale"/>
    <w:link w:val="PidipaginaCarattere"/>
    <w:uiPriority w:val="99"/>
    <w:unhideWhenUsed/>
    <w:rsid w:val="00AD21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Alacqua</dc:creator>
  <cp:keywords/>
  <dc:description/>
  <cp:lastModifiedBy>Stefano Alacqua</cp:lastModifiedBy>
  <cp:revision>6</cp:revision>
  <dcterms:created xsi:type="dcterms:W3CDTF">2017-02-11T13:32:00Z</dcterms:created>
  <dcterms:modified xsi:type="dcterms:W3CDTF">2017-02-12T08:51:00Z</dcterms:modified>
</cp:coreProperties>
</file>